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66DC" w14:textId="77777777" w:rsidR="005A227E" w:rsidRDefault="005A227E" w:rsidP="005A227E">
      <w:pPr>
        <w:jc w:val="center"/>
        <w:rPr>
          <w:rFonts w:ascii="Palatino Linotype" w:hAnsi="Palatino Linotype"/>
          <w:sz w:val="20"/>
          <w:szCs w:val="20"/>
        </w:rPr>
      </w:pPr>
      <w:r>
        <w:rPr>
          <w:rFonts w:ascii="Palatino Linotype" w:hAnsi="Palatino Linotype"/>
          <w:b/>
          <w:bCs/>
          <w:sz w:val="28"/>
          <w:szCs w:val="28"/>
        </w:rPr>
        <w:t>C</w:t>
      </w:r>
      <w:r w:rsidRPr="001E3D59">
        <w:rPr>
          <w:rFonts w:ascii="Palatino Linotype" w:hAnsi="Palatino Linotype"/>
          <w:b/>
          <w:bCs/>
          <w:sz w:val="28"/>
          <w:szCs w:val="28"/>
        </w:rPr>
        <w:t>oncevoir et innover avec</w:t>
      </w:r>
      <w:r>
        <w:rPr>
          <w:rFonts w:ascii="Palatino Linotype" w:hAnsi="Palatino Linotype"/>
          <w:b/>
          <w:bCs/>
          <w:sz w:val="28"/>
          <w:szCs w:val="28"/>
        </w:rPr>
        <w:t xml:space="preserve"> le</w:t>
      </w:r>
      <w:r w:rsidRPr="001E3D59">
        <w:rPr>
          <w:rFonts w:ascii="Palatino Linotype" w:hAnsi="Palatino Linotype"/>
          <w:b/>
          <w:bCs/>
          <w:sz w:val="28"/>
          <w:szCs w:val="28"/>
        </w:rPr>
        <w:t xml:space="preserve"> biomimétisme</w:t>
      </w:r>
      <w:r>
        <w:rPr>
          <w:rFonts w:ascii="Palatino Linotype" w:hAnsi="Palatino Linotype"/>
          <w:b/>
          <w:bCs/>
          <w:sz w:val="28"/>
          <w:szCs w:val="28"/>
        </w:rPr>
        <w:t xml:space="preserve"> ?</w:t>
      </w:r>
    </w:p>
    <w:p w14:paraId="61206A12" w14:textId="0373EC1B" w:rsidR="005A227E" w:rsidRDefault="005A227E" w:rsidP="005A227E">
      <w:pPr>
        <w:jc w:val="center"/>
        <w:rPr>
          <w:rFonts w:ascii="Palatino Linotype" w:hAnsi="Palatino Linotype"/>
          <w:sz w:val="18"/>
          <w:szCs w:val="18"/>
        </w:rPr>
      </w:pPr>
      <w:r>
        <w:rPr>
          <w:rFonts w:ascii="Palatino Linotype" w:hAnsi="Palatino Linotype"/>
          <w:sz w:val="18"/>
          <w:szCs w:val="18"/>
        </w:rPr>
        <w:t>« Conférence ALS du 14-02-2024 »</w:t>
      </w:r>
    </w:p>
    <w:p w14:paraId="7EB6F88F" w14:textId="05A68A9D" w:rsidR="005A227E" w:rsidRPr="00A103FF" w:rsidRDefault="005A227E" w:rsidP="005A227E">
      <w:pPr>
        <w:jc w:val="center"/>
        <w:rPr>
          <w:rFonts w:ascii="Palatino Linotype" w:hAnsi="Palatino Linotype"/>
          <w:sz w:val="18"/>
          <w:szCs w:val="18"/>
        </w:rPr>
      </w:pPr>
      <w:r w:rsidRPr="00A103FF">
        <w:rPr>
          <w:rFonts w:ascii="Palatino Linotype" w:hAnsi="Palatino Linotype"/>
          <w:sz w:val="18"/>
          <w:szCs w:val="18"/>
        </w:rPr>
        <w:t xml:space="preserve">Par Jean-Claude André </w:t>
      </w:r>
    </w:p>
    <w:p w14:paraId="2D251DDD" w14:textId="2E5C17EF" w:rsidR="005A227E" w:rsidRDefault="005A227E" w:rsidP="005A227E">
      <w:pPr>
        <w:jc w:val="center"/>
        <w:rPr>
          <w:rFonts w:ascii="Palatino Linotype" w:hAnsi="Palatino Linotype"/>
          <w:sz w:val="18"/>
          <w:szCs w:val="18"/>
        </w:rPr>
      </w:pPr>
      <w:r w:rsidRPr="00A103FF">
        <w:rPr>
          <w:rFonts w:ascii="Palatino Linotype" w:hAnsi="Palatino Linotype"/>
          <w:sz w:val="18"/>
          <w:szCs w:val="18"/>
        </w:rPr>
        <w:t xml:space="preserve">LRGP-UMR 7274 CNRS-UL 1, rue Grandville F54000 Nancy </w:t>
      </w:r>
      <w:r>
        <w:rPr>
          <w:rFonts w:ascii="Palatino Linotype" w:hAnsi="Palatino Linotype"/>
          <w:sz w:val="18"/>
          <w:szCs w:val="18"/>
        </w:rPr>
        <w:t xml:space="preserve">et ALS </w:t>
      </w:r>
      <w:r w:rsidRPr="00A103FF">
        <w:rPr>
          <w:rFonts w:ascii="Palatino Linotype" w:hAnsi="Palatino Linotype"/>
          <w:sz w:val="18"/>
          <w:szCs w:val="18"/>
        </w:rPr>
        <w:t xml:space="preserve">- E-mail </w:t>
      </w:r>
      <w:hyperlink r:id="rId4" w:history="1">
        <w:r w:rsidRPr="00273B6F">
          <w:rPr>
            <w:rStyle w:val="Lienhypertexte"/>
            <w:rFonts w:ascii="Palatino Linotype" w:hAnsi="Palatino Linotype"/>
            <w:sz w:val="18"/>
            <w:szCs w:val="18"/>
          </w:rPr>
          <w:t>jean-claude.andre@univ-lorraine.fr</w:t>
        </w:r>
      </w:hyperlink>
      <w:r>
        <w:rPr>
          <w:rFonts w:ascii="Palatino Linotype" w:hAnsi="Palatino Linotype"/>
          <w:sz w:val="18"/>
          <w:szCs w:val="18"/>
        </w:rPr>
        <w:t xml:space="preserve"> </w:t>
      </w:r>
    </w:p>
    <w:p w14:paraId="3D038E5A" w14:textId="4FCB2962" w:rsidR="005A227E" w:rsidRDefault="005A227E" w:rsidP="005A227E">
      <w:pPr>
        <w:spacing w:line="240" w:lineRule="auto"/>
        <w:jc w:val="both"/>
        <w:rPr>
          <w:rFonts w:ascii="Palatino Linotype" w:hAnsi="Palatino Linotype"/>
          <w:sz w:val="18"/>
          <w:szCs w:val="18"/>
        </w:rPr>
      </w:pPr>
      <w:r w:rsidRPr="005A227E">
        <w:rPr>
          <w:rFonts w:ascii="Palatino Linotype" w:hAnsi="Palatino Linotype"/>
          <w:sz w:val="18"/>
          <w:szCs w:val="18"/>
        </w:rPr>
        <w:t>Rappelons d’abord la définition très générale du biomimétisme qui consiste en l’utilisation d’une connaissance issue de la nature pour en faire un artefact technologique. Toute la question traitée est celle du passage d’une idée puisée dans l’immense répertoire de la nature en un système technique</w:t>
      </w:r>
      <w:r>
        <w:rPr>
          <w:rFonts w:ascii="Palatino Linotype" w:hAnsi="Palatino Linotype"/>
          <w:sz w:val="18"/>
          <w:szCs w:val="18"/>
        </w:rPr>
        <w:t xml:space="preserve"> profitable</w:t>
      </w:r>
      <w:r w:rsidRPr="005A227E">
        <w:rPr>
          <w:rFonts w:ascii="Palatino Linotype" w:hAnsi="Palatino Linotype"/>
          <w:sz w:val="18"/>
          <w:szCs w:val="18"/>
        </w:rPr>
        <w:t>.</w:t>
      </w:r>
      <w:r>
        <w:rPr>
          <w:rFonts w:ascii="Palatino Linotype" w:hAnsi="Palatino Linotype"/>
          <w:sz w:val="18"/>
          <w:szCs w:val="18"/>
        </w:rPr>
        <w:t xml:space="preserve"> </w:t>
      </w:r>
      <w:r w:rsidRPr="005A227E">
        <w:rPr>
          <w:rFonts w:ascii="Palatino Linotype" w:hAnsi="Palatino Linotype"/>
          <w:sz w:val="18"/>
          <w:szCs w:val="18"/>
        </w:rPr>
        <w:t>Comme la complexité de la nature défie la pensée analytique chère à la science classique</w:t>
      </w:r>
      <w:r>
        <w:rPr>
          <w:rFonts w:ascii="Palatino Linotype" w:hAnsi="Palatino Linotype"/>
          <w:sz w:val="18"/>
          <w:szCs w:val="18"/>
        </w:rPr>
        <w:t xml:space="preserve"> dite « science de la nature »</w:t>
      </w:r>
      <w:r w:rsidRPr="005A227E">
        <w:rPr>
          <w:rFonts w:ascii="Palatino Linotype" w:hAnsi="Palatino Linotype"/>
          <w:sz w:val="18"/>
          <w:szCs w:val="18"/>
        </w:rPr>
        <w:t xml:space="preserve">, il faut faire éclater les barrières entre les disciplines et être capable de mobiliser une pensée systémique et multidisciplinaire. C’est un vrai changement de paradigme </w:t>
      </w:r>
      <w:r>
        <w:rPr>
          <w:rFonts w:ascii="Palatino Linotype" w:hAnsi="Palatino Linotype"/>
          <w:sz w:val="18"/>
          <w:szCs w:val="18"/>
        </w:rPr>
        <w:t>qu’il faut</w:t>
      </w:r>
      <w:r w:rsidRPr="005A227E">
        <w:rPr>
          <w:rFonts w:ascii="Palatino Linotype" w:hAnsi="Palatino Linotype"/>
          <w:sz w:val="18"/>
          <w:szCs w:val="18"/>
        </w:rPr>
        <w:t xml:space="preserve"> étudie</w:t>
      </w:r>
      <w:r>
        <w:rPr>
          <w:rFonts w:ascii="Palatino Linotype" w:hAnsi="Palatino Linotype"/>
          <w:sz w:val="18"/>
          <w:szCs w:val="18"/>
        </w:rPr>
        <w:t>r</w:t>
      </w:r>
      <w:r w:rsidRPr="005A227E">
        <w:rPr>
          <w:rFonts w:ascii="Palatino Linotype" w:hAnsi="Palatino Linotype"/>
          <w:sz w:val="18"/>
          <w:szCs w:val="18"/>
        </w:rPr>
        <w:t xml:space="preserve"> sous tous ses aspects possibles</w:t>
      </w:r>
      <w:r>
        <w:rPr>
          <w:rFonts w:ascii="Palatino Linotype" w:hAnsi="Palatino Linotype"/>
          <w:sz w:val="18"/>
          <w:szCs w:val="18"/>
        </w:rPr>
        <w:t xml:space="preserve"> pour faire émerger des propositions applicatives robustes</w:t>
      </w:r>
      <w:r w:rsidRPr="005A227E">
        <w:rPr>
          <w:rFonts w:ascii="Palatino Linotype" w:hAnsi="Palatino Linotype"/>
          <w:sz w:val="18"/>
          <w:szCs w:val="18"/>
        </w:rPr>
        <w:t>.</w:t>
      </w:r>
    </w:p>
    <w:p w14:paraId="69F4DE97" w14:textId="08B374BC" w:rsidR="005A227E" w:rsidRDefault="005A227E" w:rsidP="005A227E">
      <w:pPr>
        <w:spacing w:line="240" w:lineRule="auto"/>
        <w:jc w:val="both"/>
        <w:rPr>
          <w:rFonts w:ascii="Palatino Linotype" w:hAnsi="Palatino Linotype"/>
          <w:sz w:val="18"/>
          <w:szCs w:val="18"/>
        </w:rPr>
      </w:pPr>
      <w:r>
        <w:rPr>
          <w:rFonts w:ascii="Palatino Linotype" w:hAnsi="Palatino Linotype"/>
          <w:sz w:val="18"/>
          <w:szCs w:val="18"/>
        </w:rPr>
        <w:t>L</w:t>
      </w:r>
      <w:r w:rsidRPr="005A227E">
        <w:rPr>
          <w:rFonts w:ascii="Palatino Linotype" w:hAnsi="Palatino Linotype"/>
          <w:sz w:val="18"/>
          <w:szCs w:val="18"/>
        </w:rPr>
        <w:t>’auteur prend l’exemple de l</w:t>
      </w:r>
      <w:r>
        <w:rPr>
          <w:rFonts w:ascii="Palatino Linotype" w:hAnsi="Palatino Linotype"/>
          <w:sz w:val="18"/>
          <w:szCs w:val="18"/>
        </w:rPr>
        <w:t>’impression</w:t>
      </w:r>
      <w:r w:rsidRPr="005A227E">
        <w:rPr>
          <w:rFonts w:ascii="Palatino Linotype" w:hAnsi="Palatino Linotype"/>
          <w:sz w:val="18"/>
          <w:szCs w:val="18"/>
        </w:rPr>
        <w:t xml:space="preserve"> 4D pour développer et illustrer les notions de complexité et d’innovation dans un domaine typiquement multidisciplinaire qui demande de nouvelles méthodes, des innovations inopinées et de la sérendipité. Le biomimétisme devien</w:t>
      </w:r>
      <w:r>
        <w:rPr>
          <w:rFonts w:ascii="Palatino Linotype" w:hAnsi="Palatino Linotype"/>
          <w:sz w:val="18"/>
          <w:szCs w:val="18"/>
        </w:rPr>
        <w:t>drai</w:t>
      </w:r>
      <w:r w:rsidRPr="005A227E">
        <w:rPr>
          <w:rFonts w:ascii="Palatino Linotype" w:hAnsi="Palatino Linotype"/>
          <w:sz w:val="18"/>
          <w:szCs w:val="18"/>
        </w:rPr>
        <w:t>t ainsi un exemple d</w:t>
      </w:r>
      <w:r>
        <w:rPr>
          <w:rFonts w:ascii="Palatino Linotype" w:hAnsi="Palatino Linotype"/>
          <w:sz w:val="18"/>
          <w:szCs w:val="18"/>
        </w:rPr>
        <w:t>’</w:t>
      </w:r>
      <w:r w:rsidRPr="005A227E">
        <w:rPr>
          <w:rFonts w:ascii="Palatino Linotype" w:hAnsi="Palatino Linotype"/>
          <w:sz w:val="18"/>
          <w:szCs w:val="18"/>
        </w:rPr>
        <w:t>u</w:t>
      </w:r>
      <w:r>
        <w:rPr>
          <w:rFonts w:ascii="Palatino Linotype" w:hAnsi="Palatino Linotype"/>
          <w:sz w:val="18"/>
          <w:szCs w:val="18"/>
        </w:rPr>
        <w:t>n</w:t>
      </w:r>
      <w:r w:rsidRPr="005A227E">
        <w:rPr>
          <w:rFonts w:ascii="Palatino Linotype" w:hAnsi="Palatino Linotype"/>
          <w:sz w:val="18"/>
          <w:szCs w:val="18"/>
        </w:rPr>
        <w:t xml:space="preserve"> désordre maitrisé.</w:t>
      </w:r>
      <w:r>
        <w:rPr>
          <w:rFonts w:ascii="Palatino Linotype" w:hAnsi="Palatino Linotype"/>
          <w:sz w:val="18"/>
          <w:szCs w:val="18"/>
        </w:rPr>
        <w:t xml:space="preserve"> C</w:t>
      </w:r>
      <w:r w:rsidRPr="005A227E">
        <w:rPr>
          <w:rFonts w:ascii="Palatino Linotype" w:hAnsi="Palatino Linotype"/>
          <w:sz w:val="18"/>
          <w:szCs w:val="18"/>
        </w:rPr>
        <w:t>es problèmes évoqués oblige</w:t>
      </w:r>
      <w:r>
        <w:rPr>
          <w:rFonts w:ascii="Palatino Linotype" w:hAnsi="Palatino Linotype"/>
          <w:sz w:val="18"/>
          <w:szCs w:val="18"/>
        </w:rPr>
        <w:t>nt cependant</w:t>
      </w:r>
      <w:r w:rsidRPr="005A227E">
        <w:rPr>
          <w:rFonts w:ascii="Palatino Linotype" w:hAnsi="Palatino Linotype"/>
          <w:sz w:val="18"/>
          <w:szCs w:val="18"/>
        </w:rPr>
        <w:t xml:space="preserve"> l’ingénieur à introduire la complexité dès la phase de conception/design</w:t>
      </w:r>
      <w:r w:rsidRPr="005A227E">
        <w:t xml:space="preserve"> </w:t>
      </w:r>
      <w:r w:rsidRPr="005A227E">
        <w:rPr>
          <w:rFonts w:ascii="Palatino Linotype" w:hAnsi="Palatino Linotype"/>
          <w:sz w:val="18"/>
          <w:szCs w:val="18"/>
        </w:rPr>
        <w:t>qu’il faut maîtriser pour arriver à réaliser des artefacts utiles à la société et, si possible, écologiquement vertueux.</w:t>
      </w:r>
    </w:p>
    <w:p w14:paraId="01496F75" w14:textId="44582C41" w:rsidR="005A227E" w:rsidRPr="00A103FF" w:rsidRDefault="005A227E" w:rsidP="005A227E">
      <w:pPr>
        <w:spacing w:line="240" w:lineRule="auto"/>
        <w:jc w:val="both"/>
        <w:rPr>
          <w:rFonts w:ascii="Palatino Linotype" w:hAnsi="Palatino Linotype"/>
          <w:sz w:val="18"/>
          <w:szCs w:val="18"/>
        </w:rPr>
      </w:pPr>
      <w:r w:rsidRPr="005A227E">
        <w:rPr>
          <w:rFonts w:ascii="Palatino Linotype" w:hAnsi="Palatino Linotype"/>
          <w:sz w:val="18"/>
          <w:szCs w:val="18"/>
        </w:rPr>
        <w:t xml:space="preserve">Les réflexions sur la conception </w:t>
      </w:r>
      <w:r>
        <w:rPr>
          <w:rFonts w:ascii="Palatino Linotype" w:hAnsi="Palatino Linotype"/>
          <w:sz w:val="18"/>
          <w:szCs w:val="18"/>
        </w:rPr>
        <w:t xml:space="preserve">biomimétique </w:t>
      </w:r>
      <w:r w:rsidRPr="005A227E">
        <w:rPr>
          <w:rFonts w:ascii="Palatino Linotype" w:hAnsi="Palatino Linotype"/>
          <w:sz w:val="18"/>
          <w:szCs w:val="18"/>
        </w:rPr>
        <w:t xml:space="preserve">rejoignent les idées </w:t>
      </w:r>
      <w:r>
        <w:rPr>
          <w:rFonts w:ascii="Palatino Linotype" w:hAnsi="Palatino Linotype"/>
          <w:sz w:val="18"/>
          <w:szCs w:val="18"/>
        </w:rPr>
        <w:t>d</w:t>
      </w:r>
      <w:r w:rsidRPr="005A227E">
        <w:rPr>
          <w:rFonts w:ascii="Palatino Linotype" w:hAnsi="Palatino Linotype"/>
          <w:sz w:val="18"/>
          <w:szCs w:val="18"/>
        </w:rPr>
        <w:t xml:space="preserve">es « sciences de l’artificiel » et </w:t>
      </w:r>
      <w:r>
        <w:rPr>
          <w:rFonts w:ascii="Palatino Linotype" w:hAnsi="Palatino Linotype"/>
          <w:sz w:val="18"/>
          <w:szCs w:val="18"/>
        </w:rPr>
        <w:t>la</w:t>
      </w:r>
      <w:r w:rsidRPr="005A227E">
        <w:rPr>
          <w:rFonts w:ascii="Palatino Linotype" w:hAnsi="Palatino Linotype"/>
          <w:sz w:val="18"/>
          <w:szCs w:val="18"/>
        </w:rPr>
        <w:t xml:space="preserve"> conception d</w:t>
      </w:r>
      <w:r>
        <w:rPr>
          <w:rFonts w:ascii="Palatino Linotype" w:hAnsi="Palatino Linotype"/>
          <w:sz w:val="18"/>
          <w:szCs w:val="18"/>
        </w:rPr>
        <w:t>’</w:t>
      </w:r>
      <w:r w:rsidRPr="005A227E">
        <w:rPr>
          <w:rFonts w:ascii="Palatino Linotype" w:hAnsi="Palatino Linotype"/>
          <w:sz w:val="18"/>
          <w:szCs w:val="18"/>
        </w:rPr>
        <w:t>heuristiques et de solutions</w:t>
      </w:r>
      <w:r>
        <w:rPr>
          <w:rFonts w:ascii="Palatino Linotype" w:hAnsi="Palatino Linotype"/>
          <w:sz w:val="18"/>
          <w:szCs w:val="18"/>
        </w:rPr>
        <w:t xml:space="preserve"> dites</w:t>
      </w:r>
      <w:r w:rsidRPr="005A227E">
        <w:rPr>
          <w:rFonts w:ascii="Palatino Linotype" w:hAnsi="Palatino Linotype"/>
          <w:sz w:val="18"/>
          <w:szCs w:val="18"/>
        </w:rPr>
        <w:t xml:space="preserve"> « satisfaisantes ». </w:t>
      </w:r>
      <w:r>
        <w:rPr>
          <w:rFonts w:ascii="Palatino Linotype" w:hAnsi="Palatino Linotype"/>
          <w:sz w:val="18"/>
          <w:szCs w:val="18"/>
        </w:rPr>
        <w:t>Lors d’expérimentations avec des étudiants, d</w:t>
      </w:r>
      <w:r w:rsidRPr="005A227E">
        <w:rPr>
          <w:rFonts w:ascii="Palatino Linotype" w:hAnsi="Palatino Linotype"/>
          <w:sz w:val="18"/>
          <w:szCs w:val="18"/>
        </w:rPr>
        <w:t xml:space="preserve">es solutions apportées par la nature donnant l’exemple de </w:t>
      </w:r>
      <w:r>
        <w:rPr>
          <w:rFonts w:ascii="Palatino Linotype" w:hAnsi="Palatino Linotype"/>
          <w:sz w:val="18"/>
          <w:szCs w:val="18"/>
        </w:rPr>
        <w:t xml:space="preserve">telles </w:t>
      </w:r>
      <w:r w:rsidRPr="005A227E">
        <w:rPr>
          <w:rFonts w:ascii="Palatino Linotype" w:hAnsi="Palatino Linotype"/>
          <w:sz w:val="18"/>
          <w:szCs w:val="18"/>
        </w:rPr>
        <w:t xml:space="preserve">solutions satisfaisantes et </w:t>
      </w:r>
      <w:r>
        <w:rPr>
          <w:rFonts w:ascii="Palatino Linotype" w:hAnsi="Palatino Linotype"/>
          <w:sz w:val="18"/>
          <w:szCs w:val="18"/>
        </w:rPr>
        <w:t xml:space="preserve">possiblement </w:t>
      </w:r>
      <w:r w:rsidRPr="005A227E">
        <w:rPr>
          <w:rFonts w:ascii="Palatino Linotype" w:hAnsi="Palatino Linotype"/>
          <w:sz w:val="18"/>
          <w:szCs w:val="18"/>
        </w:rPr>
        <w:t>économes.</w:t>
      </w:r>
      <w:r>
        <w:rPr>
          <w:rFonts w:ascii="Palatino Linotype" w:hAnsi="Palatino Linotype"/>
          <w:sz w:val="18"/>
          <w:szCs w:val="18"/>
        </w:rPr>
        <w:t xml:space="preserve"> Ce résultat permet d’</w:t>
      </w:r>
      <w:r w:rsidRPr="005A227E">
        <w:rPr>
          <w:rFonts w:ascii="Palatino Linotype" w:hAnsi="Palatino Linotype"/>
          <w:sz w:val="18"/>
          <w:szCs w:val="18"/>
        </w:rPr>
        <w:t>aborde</w:t>
      </w:r>
      <w:r>
        <w:rPr>
          <w:rFonts w:ascii="Palatino Linotype" w:hAnsi="Palatino Linotype"/>
          <w:sz w:val="18"/>
          <w:szCs w:val="18"/>
        </w:rPr>
        <w:t>r</w:t>
      </w:r>
      <w:r w:rsidRPr="005A227E">
        <w:rPr>
          <w:rFonts w:ascii="Palatino Linotype" w:hAnsi="Palatino Linotype"/>
          <w:sz w:val="18"/>
          <w:szCs w:val="18"/>
        </w:rPr>
        <w:t xml:space="preserve"> </w:t>
      </w:r>
      <w:r>
        <w:rPr>
          <w:rFonts w:ascii="Palatino Linotype" w:hAnsi="Palatino Linotype"/>
          <w:sz w:val="18"/>
          <w:szCs w:val="18"/>
        </w:rPr>
        <w:t>une réflexion sur</w:t>
      </w:r>
      <w:r w:rsidRPr="005A227E">
        <w:rPr>
          <w:rFonts w:ascii="Palatino Linotype" w:hAnsi="Palatino Linotype"/>
          <w:sz w:val="18"/>
          <w:szCs w:val="18"/>
        </w:rPr>
        <w:t xml:space="preserve"> la formation des ingénieurs, tout au moins sous deux aspects, celui de l’enseignement de la conception en amont de la réalisation d’artefacts innovants et frugaux, et aussi sous l’aspect </w:t>
      </w:r>
      <w:proofErr w:type="gramStart"/>
      <w:r w:rsidRPr="005A227E">
        <w:rPr>
          <w:rFonts w:ascii="Palatino Linotype" w:hAnsi="Palatino Linotype"/>
          <w:sz w:val="18"/>
          <w:szCs w:val="18"/>
        </w:rPr>
        <w:t>de</w:t>
      </w:r>
      <w:proofErr w:type="gramEnd"/>
      <w:r w:rsidRPr="005A227E">
        <w:rPr>
          <w:rFonts w:ascii="Palatino Linotype" w:hAnsi="Palatino Linotype"/>
          <w:sz w:val="18"/>
          <w:szCs w:val="18"/>
        </w:rPr>
        <w:t xml:space="preserve"> la sensibilisation des ingénieurs à une pensée complexe, plus systémique et plus pluridisciplinaire que celle qui leur est </w:t>
      </w:r>
      <w:r>
        <w:rPr>
          <w:rFonts w:ascii="Palatino Linotype" w:hAnsi="Palatino Linotype"/>
          <w:sz w:val="18"/>
          <w:szCs w:val="18"/>
        </w:rPr>
        <w:t xml:space="preserve">généralement </w:t>
      </w:r>
      <w:r w:rsidRPr="005A227E">
        <w:rPr>
          <w:rFonts w:ascii="Palatino Linotype" w:hAnsi="Palatino Linotype"/>
          <w:sz w:val="18"/>
          <w:szCs w:val="18"/>
        </w:rPr>
        <w:t>dispensée.</w:t>
      </w:r>
    </w:p>
    <w:p w14:paraId="699CF322" w14:textId="77777777" w:rsidR="0074365B" w:rsidRDefault="0074365B"/>
    <w:sectPr w:rsidR="0074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7E"/>
    <w:rsid w:val="005A227E"/>
    <w:rsid w:val="0074365B"/>
    <w:rsid w:val="00EF7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1352"/>
  <w15:chartTrackingRefBased/>
  <w15:docId w15:val="{CEFE10BF-B4AD-4E75-9383-008950E2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7E"/>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2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claude.andre@univ-lorr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1802</Characters>
  <Application>Microsoft Office Word</Application>
  <DocSecurity>0</DocSecurity>
  <Lines>1802</Lines>
  <Paragraphs>89</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André</dc:creator>
  <cp:keywords/>
  <dc:description/>
  <cp:lastModifiedBy>JCD</cp:lastModifiedBy>
  <cp:revision>2</cp:revision>
  <dcterms:created xsi:type="dcterms:W3CDTF">2024-01-29T09:59:00Z</dcterms:created>
  <dcterms:modified xsi:type="dcterms:W3CDTF">2024-01-29T09:59:00Z</dcterms:modified>
</cp:coreProperties>
</file>